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4130040</wp:posOffset>
            </wp:positionH>
            <wp:positionV relativeFrom="paragraph">
              <wp:posOffset>-634365</wp:posOffset>
            </wp:positionV>
            <wp:extent cx="2311400" cy="1479550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rPr/>
      </w:pPr>
      <w:bookmarkStart w:id="0" w:name="_Toc159934226"/>
      <w:r>
        <w:rPr/>
        <w:t>Annexe II</w:t>
      </w:r>
      <w:bookmarkEnd w:id="0"/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03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3175" distB="0" distL="117475" distR="114300" simplePos="0" locked="0" layoutInCell="0" allowOverlap="1" relativeHeight="3" wp14:anchorId="12A9646A">
                <wp:simplePos x="0" y="0"/>
                <wp:positionH relativeFrom="margin">
                  <wp:posOffset>-61595</wp:posOffset>
                </wp:positionH>
                <wp:positionV relativeFrom="paragraph">
                  <wp:posOffset>400685</wp:posOffset>
                </wp:positionV>
                <wp:extent cx="6229985" cy="904875"/>
                <wp:effectExtent l="0" t="0" r="19050" b="23495"/>
                <wp:wrapSquare wrapText="bothSides"/>
                <wp:docPr id="2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440" cy="90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Engagement du dispensateur de la formation « Hygiène alimentaire en établissement de restauration commerciale »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Arrêté du 12 février 2024 relatif au cahier des charges de la formation spécifique en matière d'hygiène alimentaire adaptée à l'activité des établissements de restauration commerciale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stroked="t" o:allowincell="f" style="position:absolute;margin-left:-4.85pt;margin-top:31.55pt;width:490.45pt;height:71.15pt;mso-wrap-style:square;v-text-anchor:top;mso-position-horizontal-relative:margin" wp14:anchorId="12A9646A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Engagement du dispensateur de la formation « Hygiène alimentaire en établissement de restauration commerciale »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Arrêté du 12 février 2024 relatif au cahier des charges de la formation spécifique en matière d'hygiène alimentaire adaptée à l'activité des établissements de restauration commerciale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L’organisme de formation : 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Représenté par (NOM, prénom) : 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En qualité de directeur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Dont le siège social se situe (adresse)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/>
      </w:pPr>
      <w:r>
        <w:rPr/>
        <w:t>S’engage à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1- respecter le cahier des charges de l'action de « Hygiène alimentaire en établissement de restauration commerciale »,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2- à utiliser la dénomination « formation spécifique en matière d’hygiène alimentaire adaptée à l’activité des établissements de restauration commerciale » pour toute communication relative à la formation, à l’exclusion de toute version abrégée ou variante faisant apparaître la mention HACCP,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 xml:space="preserve">3- ne pas user de pratiques commerciales déloyales telles que les pratiques commerciales trompeuses définies aux articles L. 121-1 et L. 121-1-1 du code de la consommation,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4- transmettre, avant le 31 janvier de chaque année, un bilan des formations relatives l’hygiène alimentaire en établissement de restauration commerciale de l’année précédente, effectuées ou non, à la D(R)AAF dont dépend son siège social.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5-transmettre tout changement de dénomination au Ministère chargé de l’agriculture.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/>
      </w:pPr>
      <w:r>
        <w:rPr/>
        <w:t>Fait le, …...............................................à …........................................................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i/>
          <w:i/>
        </w:rPr>
      </w:pPr>
      <w:r>
        <w:rPr/>
        <w:t xml:space="preserve">                                                                                                          </w:t>
      </w:r>
      <w:r>
        <w:rPr>
          <w:b/>
          <w:i/>
        </w:rPr>
        <w:t>Signature</w:t>
      </w:r>
      <w:r>
        <w:rPr>
          <w:i/>
        </w:rPr>
        <w:t xml:space="preserve"> du directeur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jc w:val="both"/>
        <w:rPr>
          <w:i/>
          <w:i/>
        </w:rPr>
      </w:pPr>
      <w:r>
        <w:rPr>
          <w:b/>
          <w:i/>
        </w:rPr>
        <w:t>Cachet</w:t>
      </w:r>
      <w:r>
        <w:rPr>
          <w:i/>
        </w:rPr>
        <w:t xml:space="preserve"> de l’organisme de formation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0" w:after="160"/>
        <w:rPr>
          <w:i/>
          <w:i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7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008d8"/>
    <w:pPr>
      <w:keepNext w:val="true"/>
      <w:keepLines/>
      <w:spacing w:before="240" w:after="240"/>
      <w:jc w:val="both"/>
      <w:outlineLvl w:val="0"/>
    </w:pPr>
    <w:rPr>
      <w:rFonts w:ascii="Arial" w:hAnsi="Arial" w:eastAsia="" w:cs="" w:cstheme="majorBidi" w:eastAsiaTheme="majorEastAsia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8d8"/>
    <w:pPr>
      <w:keepNext w:val="true"/>
      <w:keepLines/>
      <w:spacing w:before="160" w:after="120"/>
      <w:ind w:left="708" w:hanging="0"/>
      <w:outlineLvl w:val="1"/>
    </w:pPr>
    <w:rPr>
      <w:rFonts w:ascii="Arial" w:hAnsi="Arial" w:eastAsia="" w:cs="" w:cstheme="majorBidi" w:eastAsiaTheme="majorEastAsia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a0c"/>
    <w:pPr>
      <w:keepNext w:val="true"/>
      <w:keepLines/>
      <w:spacing w:before="160" w:after="120"/>
      <w:ind w:left="1416" w:hanging="0"/>
      <w:jc w:val="both"/>
      <w:outlineLvl w:val="2"/>
    </w:pPr>
    <w:rPr>
      <w:rFonts w:ascii="Arial" w:hAnsi="Arial" w:eastAsia="" w:cs="" w:cstheme="majorBidi" w:eastAsiaTheme="majorEastAsia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21715"/>
    <w:rPr>
      <w:color w:val="0563C1" w:themeColor="hyperlink"/>
      <w:u w:val="single"/>
    </w:rPr>
  </w:style>
  <w:style w:type="character" w:styleId="Hgkelc" w:customStyle="1">
    <w:name w:val="hgkelc"/>
    <w:basedOn w:val="DefaultParagraphFont"/>
    <w:qFormat/>
    <w:rsid w:val="00621715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5327bb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327bb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24c6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c24c6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c24c6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c24c6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9285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9285d"/>
    <w:rPr/>
  </w:style>
  <w:style w:type="character" w:styleId="Titre1Car" w:customStyle="1">
    <w:name w:val="Titre 1 Car"/>
    <w:basedOn w:val="DefaultParagraphFont"/>
    <w:link w:val="Titre1"/>
    <w:uiPriority w:val="9"/>
    <w:qFormat/>
    <w:rsid w:val="00e008d8"/>
    <w:rPr>
      <w:rFonts w:ascii="Arial" w:hAnsi="Arial" w:eastAsia="" w:cs="" w:cstheme="majorBidi" w:eastAsiaTheme="majorEastAsia"/>
      <w:b/>
      <w:sz w:val="24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e008d8"/>
    <w:rPr>
      <w:rFonts w:ascii="Arial" w:hAnsi="Arial" w:eastAsia="" w:cs="" w:cstheme="majorBidi" w:eastAsiaTheme="majorEastAsia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1a4a0c"/>
    <w:rPr>
      <w:rFonts w:ascii="Arial" w:hAnsi="Arial" w:eastAsia="" w:cs="" w:cstheme="majorBidi" w:eastAsiaTheme="majorEastAsia"/>
      <w:szCs w:val="24"/>
    </w:rPr>
  </w:style>
  <w:style w:type="character" w:styleId="Sautdindex">
    <w:name w:val="Saut d'index"/>
    <w:qFormat/>
    <w:rPr/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27bb"/>
    <w:pPr>
      <w:spacing w:lineRule="auto" w:line="240" w:before="0" w:after="0"/>
    </w:pPr>
    <w:rPr>
      <w:sz w:val="20"/>
      <w:szCs w:val="20"/>
    </w:rPr>
  </w:style>
  <w:style w:type="paragraph" w:styleId="SNSignature" w:customStyle="1">
    <w:name w:val="SNSignature"/>
    <w:basedOn w:val="Normal"/>
    <w:qFormat/>
    <w:rsid w:val="00f24637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f55c6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c24c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c24c6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c24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928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9285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rsid w:val="00780ad5"/>
    <w:pPr>
      <w:spacing w:before="240" w:after="0"/>
      <w:outlineLvl w:val="9"/>
    </w:pPr>
    <w:rPr>
      <w:rFonts w:ascii="Calibri Light" w:hAnsi="Calibri Light" w:asciiTheme="majorHAnsi" w:hAnsiTheme="majorHAnsi"/>
      <w:b w:val="false"/>
      <w:color w:val="2E74B5" w:themeColor="accent1" w:themeShade="bf"/>
      <w:sz w:val="32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780ad5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774ebb"/>
    <w:pPr>
      <w:spacing w:before="0" w:after="100"/>
      <w:ind w:left="220" w:hanging="0"/>
    </w:pPr>
    <w:rPr/>
  </w:style>
  <w:style w:type="paragraph" w:styleId="Tabledesmatiresniveau3">
    <w:name w:val="TOC 3"/>
    <w:basedOn w:val="Normal"/>
    <w:next w:val="Normal"/>
    <w:autoRedefine/>
    <w:uiPriority w:val="39"/>
    <w:unhideWhenUsed/>
    <w:rsid w:val="00774ebb"/>
    <w:pPr>
      <w:spacing w:before="0" w:after="100"/>
      <w:ind w:left="440" w:hanging="0"/>
    </w:pPr>
    <w:rPr/>
  </w:style>
  <w:style w:type="paragraph" w:styleId="SNVisa" w:customStyle="1">
    <w:name w:val="SNVisa"/>
    <w:basedOn w:val="Normal"/>
    <w:autoRedefine/>
    <w:qFormat/>
    <w:rsid w:val="00230df9"/>
    <w:pPr>
      <w:spacing w:lineRule="auto" w:line="240" w:before="120" w:after="120"/>
      <w:ind w:left="709" w:firstLine="11"/>
      <w:jc w:val="both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928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1412-EF13-45C5-85D9-E2224624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Application>LibreOffice/7.2.7.2$Windows_X86_64 LibreOffice_project/8d71d29d553c0f7dcbfa38fbfda25ee34cce99a2</Application>
  <AppVersion>15.0000</AppVersion>
  <Pages>1</Pages>
  <Words>213</Words>
  <Characters>1465</Characters>
  <CharactersWithSpaces>1769</CharactersWithSpaces>
  <Paragraphs>16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2023-09-08T07:30:00Z</dcterms:created>
  <dc:creator>Aurélie NEMETZ</dc:creator>
  <dc:description/>
  <dc:language>fr-FR</dc:language>
  <cp:lastModifiedBy/>
  <cp:lastPrinted>2023-11-23T07:54:00Z</cp:lastPrinted>
  <dcterms:modified xsi:type="dcterms:W3CDTF">2024-03-28T08:47:32Z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