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39" w:rsidRDefault="00730221" w:rsidP="007302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241BC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FR"/>
        </w:rPr>
        <w:t>PV de destruction de médicaments vétérinaires classés comme stupéfiants</w:t>
      </w:r>
      <w:r w:rsidRPr="00241BC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br/>
      </w:r>
      <w:r w:rsidRPr="00327FEC">
        <w:rPr>
          <w:rFonts w:ascii="Calibri" w:eastAsia="Times New Roman" w:hAnsi="Calibri" w:cs="Calibri"/>
          <w:i/>
          <w:color w:val="000000"/>
          <w:lang w:eastAsia="fr-FR"/>
        </w:rPr>
        <w:t xml:space="preserve">A établir en double exemplaire, un pour la </w:t>
      </w:r>
      <w:r w:rsidR="00733262" w:rsidRPr="00327FEC">
        <w:rPr>
          <w:rFonts w:ascii="Calibri" w:eastAsia="Times New Roman" w:hAnsi="Calibri" w:cs="Calibri"/>
          <w:i/>
          <w:color w:val="000000"/>
          <w:lang w:eastAsia="fr-FR"/>
        </w:rPr>
        <w:t>DAAF</w:t>
      </w:r>
      <w:r w:rsidR="00955ECF" w:rsidRPr="00327FEC">
        <w:rPr>
          <w:rFonts w:ascii="Calibri" w:eastAsia="Times New Roman" w:hAnsi="Calibri" w:cs="Calibri"/>
          <w:i/>
          <w:color w:val="000000"/>
          <w:lang w:eastAsia="fr-FR"/>
        </w:rPr>
        <w:t xml:space="preserve"> </w:t>
      </w:r>
      <w:r w:rsidR="002744DF" w:rsidRPr="00327FEC">
        <w:rPr>
          <w:rFonts w:ascii="Calibri" w:eastAsia="Times New Roman" w:hAnsi="Calibri" w:cs="Calibri"/>
          <w:i/>
          <w:color w:val="000000"/>
          <w:lang w:eastAsia="fr-FR"/>
        </w:rPr>
        <w:t xml:space="preserve">de </w:t>
      </w:r>
      <w:r w:rsidR="00733262" w:rsidRPr="00327FEC">
        <w:rPr>
          <w:rFonts w:ascii="Calibri" w:eastAsia="Times New Roman" w:hAnsi="Calibri" w:cs="Calibri"/>
          <w:i/>
          <w:color w:val="000000"/>
          <w:lang w:eastAsia="fr-FR"/>
        </w:rPr>
        <w:t xml:space="preserve">Guadeloupe </w:t>
      </w:r>
      <w:r w:rsidRPr="00327FEC">
        <w:rPr>
          <w:rFonts w:ascii="Calibri" w:eastAsia="Times New Roman" w:hAnsi="Calibri" w:cs="Calibri"/>
          <w:i/>
          <w:color w:val="000000"/>
          <w:lang w:eastAsia="fr-FR"/>
        </w:rPr>
        <w:t>et l’autre à conserver pendant 10 ans.</w:t>
      </w:r>
    </w:p>
    <w:p w:rsidR="00733262" w:rsidRDefault="00733262" w:rsidP="007302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bookmarkStart w:id="0" w:name="_GoBack"/>
      <w:bookmarkEnd w:id="0"/>
    </w:p>
    <w:p w:rsidR="00241BC2" w:rsidRDefault="00241BC2" w:rsidP="007302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4137"/>
        <w:gridCol w:w="7284"/>
      </w:tblGrid>
      <w:tr w:rsidR="00C223AE" w:rsidTr="008858FA">
        <w:trPr>
          <w:trHeight w:val="282"/>
        </w:trPr>
        <w:tc>
          <w:tcPr>
            <w:tcW w:w="3261" w:type="dxa"/>
          </w:tcPr>
          <w:p w:rsidR="00C223AE" w:rsidRDefault="00C223AE" w:rsidP="0073326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Style w:val="fontstyle01"/>
              </w:rPr>
              <w:t>Responsable pharmaceutique :</w:t>
            </w:r>
          </w:p>
        </w:tc>
        <w:tc>
          <w:tcPr>
            <w:tcW w:w="4379" w:type="dxa"/>
          </w:tcPr>
          <w:p w:rsidR="00C223AE" w:rsidRDefault="00C223AE" w:rsidP="0073022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33262">
              <w:rPr>
                <w:rStyle w:val="fontstyle01"/>
                <w:b/>
                <w:i/>
                <w:color w:val="2F5496" w:themeColor="accent5" w:themeShade="BF"/>
              </w:rPr>
              <w:t>NOM Prénom, Dr vétérinaire</w:t>
            </w:r>
          </w:p>
        </w:tc>
        <w:tc>
          <w:tcPr>
            <w:tcW w:w="7643" w:type="dxa"/>
            <w:vMerge w:val="restart"/>
          </w:tcPr>
          <w:p w:rsidR="00C223AE" w:rsidRDefault="00C223AE" w:rsidP="007332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332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Date d’information de la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DAAF</w:t>
            </w:r>
            <w:r w:rsidRPr="007332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Guadeloupe </w:t>
            </w:r>
            <w:r w:rsidRPr="007332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327FEC">
              <w:rPr>
                <w:rStyle w:val="fontstyle01"/>
                <w:i/>
                <w:color w:val="2F5496" w:themeColor="accent5" w:themeShade="BF"/>
              </w:rPr>
              <w:t>JJ/MM/AAAA</w:t>
            </w:r>
          </w:p>
          <w:p w:rsidR="00C223AE" w:rsidRPr="00C223AE" w:rsidRDefault="00C223AE" w:rsidP="00733262">
            <w:pP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hyperlink r:id="rId5" w:history="1">
              <w:r w:rsidRPr="00C223AE">
                <w:rPr>
                  <w:rStyle w:val="Lienhypertexte"/>
                  <w:rFonts w:ascii="Calibri" w:eastAsia="Times New Roman" w:hAnsi="Calibri" w:cs="Calibri"/>
                  <w:sz w:val="20"/>
                  <w:szCs w:val="24"/>
                  <w:lang w:eastAsia="fr-FR"/>
                </w:rPr>
                <w:t>salim.daaf971@agriculture.gouv.fr</w:t>
              </w:r>
            </w:hyperlink>
          </w:p>
          <w:p w:rsidR="00C223AE" w:rsidRDefault="00C223AE" w:rsidP="007332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hyperlink r:id="rId6" w:history="1">
              <w:r w:rsidRPr="00C223AE">
                <w:rPr>
                  <w:rStyle w:val="Lienhypertexte"/>
                  <w:rFonts w:ascii="Calibri" w:eastAsia="Times New Roman" w:hAnsi="Calibri" w:cs="Calibri"/>
                  <w:sz w:val="20"/>
                  <w:szCs w:val="24"/>
                  <w:lang w:eastAsia="fr-FR"/>
                </w:rPr>
                <w:t>olivier.pinguet@agriculture.gouv.fr</w:t>
              </w:r>
            </w:hyperlink>
            <w:r w:rsidRPr="00C223A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C223AE" w:rsidTr="008858FA">
        <w:trPr>
          <w:trHeight w:val="292"/>
        </w:trPr>
        <w:tc>
          <w:tcPr>
            <w:tcW w:w="3261" w:type="dxa"/>
          </w:tcPr>
          <w:p w:rsidR="00C223AE" w:rsidRDefault="00C223AE" w:rsidP="0073326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302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Etablissement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4379" w:type="dxa"/>
          </w:tcPr>
          <w:p w:rsidR="00C223AE" w:rsidRDefault="00C223AE" w:rsidP="0073022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33262">
              <w:rPr>
                <w:rStyle w:val="fontstyle01"/>
                <w:b/>
                <w:i/>
                <w:color w:val="2F5496" w:themeColor="accent5" w:themeShade="BF"/>
              </w:rPr>
              <w:t>intitulé</w:t>
            </w:r>
          </w:p>
        </w:tc>
        <w:tc>
          <w:tcPr>
            <w:tcW w:w="7643" w:type="dxa"/>
            <w:vMerge/>
          </w:tcPr>
          <w:p w:rsidR="00C223AE" w:rsidRDefault="00C223AE" w:rsidP="007332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C223AE" w:rsidTr="00C223AE">
        <w:trPr>
          <w:trHeight w:val="282"/>
        </w:trPr>
        <w:tc>
          <w:tcPr>
            <w:tcW w:w="3261" w:type="dxa"/>
          </w:tcPr>
          <w:p w:rsidR="00C223AE" w:rsidRDefault="00C223AE" w:rsidP="0073022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379" w:type="dxa"/>
          </w:tcPr>
          <w:p w:rsidR="00C223AE" w:rsidRPr="00733262" w:rsidRDefault="00C223AE" w:rsidP="00730221">
            <w:pPr>
              <w:rPr>
                <w:rStyle w:val="fontstyle01"/>
                <w:b/>
                <w:i/>
                <w:color w:val="2F5496" w:themeColor="accent5" w:themeShade="BF"/>
              </w:rPr>
            </w:pPr>
            <w:r w:rsidRPr="00733262">
              <w:rPr>
                <w:rStyle w:val="fontstyle01"/>
                <w:b/>
                <w:i/>
                <w:color w:val="2F5496" w:themeColor="accent5" w:themeShade="BF"/>
              </w:rPr>
              <w:t>Adresse</w:t>
            </w:r>
          </w:p>
        </w:tc>
        <w:tc>
          <w:tcPr>
            <w:tcW w:w="7643" w:type="dxa"/>
            <w:vMerge/>
          </w:tcPr>
          <w:p w:rsidR="00C223AE" w:rsidRDefault="00C223AE" w:rsidP="007332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C223AE" w:rsidTr="00DE23D4">
        <w:trPr>
          <w:trHeight w:val="282"/>
        </w:trPr>
        <w:tc>
          <w:tcPr>
            <w:tcW w:w="3261" w:type="dxa"/>
          </w:tcPr>
          <w:p w:rsidR="00C223AE" w:rsidRDefault="00C223AE" w:rsidP="0073022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379" w:type="dxa"/>
          </w:tcPr>
          <w:p w:rsidR="00C223AE" w:rsidRPr="00733262" w:rsidRDefault="00C223AE" w:rsidP="00730221">
            <w:pPr>
              <w:rPr>
                <w:rStyle w:val="fontstyle01"/>
                <w:b/>
                <w:i/>
                <w:color w:val="2F5496" w:themeColor="accent5" w:themeShade="BF"/>
              </w:rPr>
            </w:pPr>
            <w:r w:rsidRPr="00733262">
              <w:rPr>
                <w:rStyle w:val="fontstyle01"/>
                <w:b/>
                <w:i/>
                <w:color w:val="2F5496" w:themeColor="accent5" w:themeShade="BF"/>
              </w:rPr>
              <w:t>CP, Ville</w:t>
            </w:r>
          </w:p>
        </w:tc>
        <w:tc>
          <w:tcPr>
            <w:tcW w:w="7643" w:type="dxa"/>
            <w:vMerge/>
          </w:tcPr>
          <w:p w:rsidR="00C223AE" w:rsidRDefault="00C223AE" w:rsidP="0073022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33262" w:rsidRDefault="00733262" w:rsidP="007302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730221" w:rsidRDefault="00730221" w:rsidP="007302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3022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  <w:t>Les médicaments suivants ont été dénaturés et mis en destruction :</w:t>
      </w:r>
    </w:p>
    <w:p w:rsidR="00543139" w:rsidRDefault="00543139" w:rsidP="007302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tbl>
      <w:tblPr>
        <w:tblW w:w="15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2020"/>
        <w:gridCol w:w="1200"/>
        <w:gridCol w:w="2320"/>
        <w:gridCol w:w="837"/>
        <w:gridCol w:w="751"/>
        <w:gridCol w:w="3077"/>
      </w:tblGrid>
      <w:tr w:rsidR="00955ECF" w:rsidRPr="00955ECF" w:rsidTr="00C223AE">
        <w:trPr>
          <w:trHeight w:val="570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Désignation du médicament et conditionnement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Quantité en unités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N° de lot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Date de péremption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Motif de la destruction</w:t>
            </w:r>
            <w:r w:rsidRPr="00955E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</w:r>
            <w:r w:rsidRPr="00955E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(cocher la case correspondante)</w:t>
            </w:r>
          </w:p>
        </w:tc>
      </w:tr>
      <w:tr w:rsidR="00955ECF" w:rsidRPr="00955ECF" w:rsidTr="00C223AE">
        <w:trPr>
          <w:trHeight w:val="315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CF" w:rsidRPr="00C223AE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3A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Périmé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C223AE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3AE">
              <w:rPr>
                <w:rFonts w:ascii="Calibri" w:eastAsia="Times New Roman" w:hAnsi="Calibri" w:cs="Calibri"/>
                <w:color w:val="000000"/>
                <w:lang w:eastAsia="fr-FR"/>
              </w:rPr>
              <w:t>Retour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CF" w:rsidRPr="00C223AE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3AE">
              <w:rPr>
                <w:rFonts w:ascii="Calibri" w:eastAsia="Times New Roman" w:hAnsi="Calibri" w:cs="Calibri"/>
                <w:color w:val="000000"/>
                <w:lang w:eastAsia="fr-FR"/>
              </w:rPr>
              <w:t>Autre (à préciser)</w:t>
            </w:r>
          </w:p>
        </w:tc>
      </w:tr>
      <w:tr w:rsidR="00955ECF" w:rsidRPr="00955ECF" w:rsidTr="00C223AE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ECF" w:rsidRPr="00955ECF" w:rsidTr="00C223AE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ECF" w:rsidRPr="00955ECF" w:rsidTr="00C223AE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ECF" w:rsidRPr="00955ECF" w:rsidTr="00C223AE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ECF" w:rsidRPr="00955ECF" w:rsidTr="00C223AE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EC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ECF" w:rsidRPr="00955ECF" w:rsidTr="00C223AE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C223AE" w:rsidRDefault="00C223AE" w:rsidP="00955EC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C223AE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  <w:t>Une ligne par lot et/ou date de péremption différente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55ECF" w:rsidRPr="00955ECF" w:rsidTr="00C223AE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CF" w:rsidRPr="00955ECF" w:rsidRDefault="00955ECF" w:rsidP="0095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55ECF" w:rsidRDefault="00730221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3022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Fait à</w:t>
      </w:r>
    </w:p>
    <w:p w:rsidR="00955ECF" w:rsidRDefault="00730221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3022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Le</w:t>
      </w:r>
    </w:p>
    <w:p w:rsidR="00C223AE" w:rsidRPr="00730221" w:rsidRDefault="00730221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3022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Signatures précédées des noms, prénoms et n° d’inscription à l’Ordre des vétérinaires 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435"/>
        <w:gridCol w:w="9125"/>
      </w:tblGrid>
      <w:tr w:rsidR="00C223AE" w:rsidTr="00C223AE">
        <w:trPr>
          <w:trHeight w:val="309"/>
        </w:trPr>
        <w:tc>
          <w:tcPr>
            <w:tcW w:w="5665" w:type="dxa"/>
          </w:tcPr>
          <w:p w:rsidR="00C223AE" w:rsidRDefault="00C223AE" w:rsidP="00C223A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302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Responsable pharmaceutique</w:t>
            </w:r>
          </w:p>
          <w:p w:rsidR="00C223AE" w:rsidRDefault="00C223AE" w:rsidP="00C223A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:rsidR="00C223AE" w:rsidRDefault="00C223AE" w:rsidP="00C223A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:rsidR="00C223AE" w:rsidRDefault="00C223AE" w:rsidP="00C223A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549" w:type="dxa"/>
          </w:tcPr>
          <w:p w:rsidR="00C223AE" w:rsidRPr="00C223AE" w:rsidRDefault="00C223AE" w:rsidP="00C223AE">
            <w:pPr>
              <w:jc w:val="center"/>
              <w:rPr>
                <w:iCs/>
                <w:sz w:val="24"/>
                <w:szCs w:val="24"/>
              </w:rPr>
            </w:pPr>
            <w:r w:rsidRPr="00C22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Vétérinaire témoin mandaté par le </w:t>
            </w:r>
            <w:r w:rsidRPr="00C223AE">
              <w:rPr>
                <w:iCs/>
                <w:sz w:val="24"/>
                <w:szCs w:val="24"/>
              </w:rPr>
              <w:t>Conseil Régional</w:t>
            </w:r>
            <w:r w:rsidRPr="00C223AE">
              <w:rPr>
                <w:i/>
                <w:iCs/>
                <w:sz w:val="24"/>
                <w:szCs w:val="24"/>
              </w:rPr>
              <w:t xml:space="preserve"> </w:t>
            </w:r>
            <w:r w:rsidRPr="00C223AE">
              <w:rPr>
                <w:iCs/>
                <w:sz w:val="24"/>
                <w:szCs w:val="24"/>
              </w:rPr>
              <w:t>de l'Ordre des vétérinaires</w:t>
            </w:r>
          </w:p>
          <w:p w:rsidR="00C223AE" w:rsidRDefault="00C223AE" w:rsidP="00C223AE">
            <w:pPr>
              <w:jc w:val="center"/>
              <w:rPr>
                <w:sz w:val="20"/>
              </w:rPr>
            </w:pPr>
            <w:hyperlink r:id="rId7" w:history="1">
              <w:r w:rsidRPr="00C223AE">
                <w:rPr>
                  <w:rStyle w:val="Lienhypertexte"/>
                  <w:sz w:val="20"/>
                </w:rPr>
                <w:t>cro.idf@ordre.veterinaire.fr</w:t>
              </w:r>
            </w:hyperlink>
          </w:p>
          <w:p w:rsidR="00C223AE" w:rsidRDefault="00C223AE" w:rsidP="00C223AE">
            <w:pPr>
              <w:jc w:val="center"/>
              <w:rPr>
                <w:sz w:val="24"/>
              </w:rPr>
            </w:pPr>
          </w:p>
          <w:p w:rsidR="00C223AE" w:rsidRDefault="00C223AE" w:rsidP="00C223AE">
            <w:pPr>
              <w:jc w:val="center"/>
              <w:rPr>
                <w:sz w:val="24"/>
              </w:rPr>
            </w:pPr>
          </w:p>
          <w:p w:rsidR="00C223AE" w:rsidRPr="00C223AE" w:rsidRDefault="00C223AE" w:rsidP="00C223A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373CCB" w:rsidRDefault="00730221">
      <w:r w:rsidRPr="0073022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</w:r>
      <w:r w:rsidRPr="00497DCD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</w:r>
      <w:r w:rsidR="002744D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sectPr w:rsidR="00373CCB" w:rsidSect="00241BC2">
      <w:pgSz w:w="16838" w:h="11906" w:orient="landscape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21"/>
    <w:rsid w:val="0014081E"/>
    <w:rsid w:val="00241BC2"/>
    <w:rsid w:val="002744DF"/>
    <w:rsid w:val="002D6C3C"/>
    <w:rsid w:val="00327FEC"/>
    <w:rsid w:val="00373CCB"/>
    <w:rsid w:val="00497DCD"/>
    <w:rsid w:val="00543139"/>
    <w:rsid w:val="00730221"/>
    <w:rsid w:val="00733262"/>
    <w:rsid w:val="00955ECF"/>
    <w:rsid w:val="00C2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2A76"/>
  <w15:chartTrackingRefBased/>
  <w15:docId w15:val="{9B07EAB0-E3AC-4006-9E4F-213AE0B5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55EC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73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2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o.idf@ordre.veterinair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ivier.pinguet@agriculture.gouv.fr" TargetMode="External"/><Relationship Id="rId5" Type="http://schemas.openxmlformats.org/officeDocument/2006/relationships/hyperlink" Target="mailto:salim.daaf971@agriculture.gouv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34CA-2D34-4BA1-AA02-EDB69922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DA-SILVA Eric</dc:creator>
  <cp:keywords/>
  <dc:description/>
  <cp:lastModifiedBy>Olivier PINGUET</cp:lastModifiedBy>
  <cp:revision>3</cp:revision>
  <dcterms:created xsi:type="dcterms:W3CDTF">2024-08-22T00:13:00Z</dcterms:created>
  <dcterms:modified xsi:type="dcterms:W3CDTF">2024-08-22T00:15:00Z</dcterms:modified>
</cp:coreProperties>
</file>